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Uchwała Nr XXXI / </w:t>
      </w:r>
      <w:r w:rsidR="00EA24BA">
        <w:rPr>
          <w:rFonts w:ascii="Times New Roman" w:hAnsi="Times New Roman"/>
          <w:b/>
          <w:bCs/>
          <w:sz w:val="28"/>
          <w:szCs w:val="28"/>
        </w:rPr>
        <w:t xml:space="preserve">277 </w:t>
      </w:r>
      <w:r>
        <w:rPr>
          <w:rFonts w:ascii="Times New Roman" w:hAnsi="Times New Roman"/>
          <w:b/>
          <w:bCs/>
          <w:sz w:val="28"/>
          <w:szCs w:val="28"/>
        </w:rPr>
        <w:t xml:space="preserve">/ 2017            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Rady Gminy Liniewo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28 grudnia 2017 roku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zmian w budżecie Gminy Liniewo na rok 2017.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4  ustawy z dnia 8 marca 1990 r. o samorządzie gminnym (Dz. U. z 2016 r. poz. 446 ze zm.) oraz art. 211, art..212,art.217 ustawy z dnia 27 sierpnia 2009 roku o finansach publicznych (Dz. U. z 2016 roku , poz. 1870 ze zm.) </w:t>
      </w:r>
      <w:r>
        <w:rPr>
          <w:rFonts w:ascii="Times New Roman" w:hAnsi="Times New Roman"/>
          <w:bCs/>
          <w:sz w:val="24"/>
          <w:szCs w:val="24"/>
        </w:rPr>
        <w:t>Rada Gminy Liniewo uchwala, co następuje: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Ustala się dochody budżetu gminy w wysokości </w:t>
      </w:r>
      <w:r>
        <w:rPr>
          <w:rFonts w:ascii="Times New Roman" w:hAnsi="Times New Roman"/>
          <w:b/>
          <w:sz w:val="24"/>
          <w:szCs w:val="24"/>
        </w:rPr>
        <w:t>24.670.477,46</w:t>
      </w:r>
      <w:r>
        <w:rPr>
          <w:rFonts w:ascii="Times New Roman" w:hAnsi="Times New Roman"/>
          <w:b/>
          <w:bCs/>
          <w:sz w:val="24"/>
          <w:szCs w:val="24"/>
        </w:rPr>
        <w:t xml:space="preserve"> zł,</w:t>
      </w:r>
      <w:r>
        <w:rPr>
          <w:rFonts w:ascii="Times New Roman" w:hAnsi="Times New Roman"/>
          <w:sz w:val="24"/>
          <w:szCs w:val="24"/>
        </w:rPr>
        <w:t xml:space="preserve"> zgodnie z załącznikiem nr.1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1.dochody bieżące w wysokości       2</w:t>
      </w:r>
      <w:r w:rsidR="00C24C98">
        <w:rPr>
          <w:rFonts w:ascii="Times New Roman" w:hAnsi="Times New Roman"/>
          <w:sz w:val="24"/>
          <w:szCs w:val="24"/>
        </w:rPr>
        <w:t>4.209.867,46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2.dochody majątkowe w wysokości       460.610,00 zł  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 Ustala się wydatki budżetu gminy w wysokości </w:t>
      </w:r>
      <w:r>
        <w:rPr>
          <w:rFonts w:ascii="Times New Roman" w:hAnsi="Times New Roman"/>
          <w:b/>
          <w:bCs/>
          <w:sz w:val="24"/>
          <w:szCs w:val="24"/>
        </w:rPr>
        <w:t>26.396.619,46 zł</w:t>
      </w:r>
      <w:r>
        <w:rPr>
          <w:rFonts w:ascii="Times New Roman" w:hAnsi="Times New Roman"/>
          <w:sz w:val="24"/>
          <w:szCs w:val="24"/>
        </w:rPr>
        <w:t xml:space="preserve"> zgodnie z załącznikiem nr.2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wydatki bieżące w wysokości      2</w:t>
      </w:r>
      <w:r w:rsidR="00225C15">
        <w:rPr>
          <w:rFonts w:ascii="Times New Roman" w:hAnsi="Times New Roman"/>
          <w:sz w:val="24"/>
          <w:szCs w:val="24"/>
        </w:rPr>
        <w:t>3.049.679,46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 - wynagrodzenia i pochodne od wynagrodzeń w wysokości           8.3</w:t>
      </w:r>
      <w:r w:rsidR="00225C15">
        <w:rPr>
          <w:rFonts w:ascii="Times New Roman" w:hAnsi="Times New Roman"/>
          <w:sz w:val="24"/>
          <w:szCs w:val="24"/>
        </w:rPr>
        <w:t>44.407,68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dotacje w wysokości                                                      </w:t>
      </w:r>
      <w:r w:rsidR="00225C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141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973.382,73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-wydatki na obsługę długu w wysokości                                     </w:t>
      </w:r>
      <w:r w:rsidR="00A5141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50.000,00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wydatki majątkowe w wysokości                                     </w:t>
      </w:r>
      <w:r w:rsidR="00A5141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25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3.346.940,00 zł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uchwały powierza się Wójtowi Gminy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FA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F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wchodzi w życie z dniem podjęcia  i podlega ogłoszeniu.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Przewodniczący Rady Gminy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Wiesław </w:t>
      </w:r>
      <w:proofErr w:type="spellStart"/>
      <w:r>
        <w:rPr>
          <w:rFonts w:ascii="Times New Roman" w:hAnsi="Times New Roman"/>
          <w:sz w:val="24"/>
          <w:szCs w:val="24"/>
        </w:rPr>
        <w:t>Szarmach</w:t>
      </w:r>
      <w:proofErr w:type="spellEnd"/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05FA4" w:rsidRDefault="00205FA4" w:rsidP="0020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 do Uchwały budżetowej Nr XXXI/</w:t>
      </w:r>
      <w:r w:rsidR="00EA24BA">
        <w:rPr>
          <w:rFonts w:ascii="Times New Roman" w:hAnsi="Times New Roman"/>
          <w:b/>
          <w:bCs/>
          <w:sz w:val="24"/>
          <w:szCs w:val="24"/>
        </w:rPr>
        <w:t>277</w:t>
      </w:r>
      <w:r>
        <w:rPr>
          <w:rFonts w:ascii="Times New Roman" w:hAnsi="Times New Roman"/>
          <w:b/>
          <w:bCs/>
          <w:sz w:val="24"/>
          <w:szCs w:val="24"/>
        </w:rPr>
        <w:t>/2017 z 28.12.2017 roku</w:t>
      </w: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Zmiany w budżecie polegają na :</w:t>
      </w: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 stronie dochodowej : urealniono plan budżetu w stosunku do planowanego wykonania  </w:t>
      </w: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 stronie wydatkowej : </w:t>
      </w: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75023 zwiększono wydatki osobowe niezaliczane do wynagrodzeń o kwotę 500,00 zł, a zmniejszono wynagrodzenia bezosobowe o kwotę 500,00 zł   </w:t>
      </w: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80150</w:t>
      </w:r>
      <w:r w:rsidR="00214D95">
        <w:rPr>
          <w:rFonts w:ascii="Times New Roman" w:hAnsi="Times New Roman"/>
          <w:sz w:val="24"/>
          <w:szCs w:val="24"/>
        </w:rPr>
        <w:t xml:space="preserve"> zwiększono wynagrodzenia osobowe pracowników o kwotę 1</w:t>
      </w:r>
      <w:r w:rsidR="00AD438A">
        <w:rPr>
          <w:rFonts w:ascii="Times New Roman" w:hAnsi="Times New Roman"/>
          <w:sz w:val="24"/>
          <w:szCs w:val="24"/>
        </w:rPr>
        <w:t>.</w:t>
      </w:r>
      <w:r w:rsidR="00214D95">
        <w:rPr>
          <w:rFonts w:ascii="Times New Roman" w:hAnsi="Times New Roman"/>
          <w:sz w:val="24"/>
          <w:szCs w:val="24"/>
        </w:rPr>
        <w:t xml:space="preserve">500,00 zł, a zmniejszono Składki na ubezpieczenia społeczne o kwotę 1.100,00 zł i Składki na Fundusz Pracy o kwotę 400,00 zł.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FA4" w:rsidRDefault="00205FA4" w:rsidP="00205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205FA4" w:rsidRDefault="00205FA4" w:rsidP="00205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205FA4" w:rsidRDefault="00205FA4" w:rsidP="00205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A24BA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Skarbnik Gminy </w:t>
      </w:r>
    </w:p>
    <w:p w:rsidR="00205FA4" w:rsidRDefault="00205FA4" w:rsidP="00205FA4"/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A"/>
    <w:rsid w:val="00205FA4"/>
    <w:rsid w:val="00214D95"/>
    <w:rsid w:val="00225C15"/>
    <w:rsid w:val="00353747"/>
    <w:rsid w:val="00A42D1F"/>
    <w:rsid w:val="00A5141A"/>
    <w:rsid w:val="00A52D9A"/>
    <w:rsid w:val="00AD438A"/>
    <w:rsid w:val="00C24C98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9782-F855-47B3-8F68-E78CA1C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FA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7</cp:revision>
  <dcterms:created xsi:type="dcterms:W3CDTF">2017-12-18T13:45:00Z</dcterms:created>
  <dcterms:modified xsi:type="dcterms:W3CDTF">2018-01-02T07:05:00Z</dcterms:modified>
</cp:coreProperties>
</file>